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4A" w:rsidRDefault="00980B4A" w:rsidP="00980B4A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Memo To:  </w:t>
      </w:r>
      <w:r>
        <w:rPr>
          <w:b/>
          <w:bCs/>
        </w:rPr>
        <w:tab/>
        <w:t>Bakersfield Operations Center</w:t>
      </w:r>
    </w:p>
    <w:p w:rsidR="00980B4A" w:rsidRDefault="00980B4A" w:rsidP="00980B4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Roseville Operations Center</w:t>
      </w:r>
    </w:p>
    <w:p w:rsidR="00980B4A" w:rsidRDefault="00980B4A" w:rsidP="00980B4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San Diego Operations Center</w:t>
      </w:r>
    </w:p>
    <w:p w:rsidR="00980B4A" w:rsidRDefault="00980B4A" w:rsidP="00980B4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Culver City Operations Center</w:t>
      </w:r>
    </w:p>
    <w:p w:rsidR="00980B4A" w:rsidRDefault="00980B4A" w:rsidP="00980B4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Westlake Operations Center</w:t>
      </w:r>
    </w:p>
    <w:p w:rsidR="00980B4A" w:rsidRDefault="00980B4A" w:rsidP="00980B4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Vallejo Operations Center</w:t>
      </w:r>
    </w:p>
    <w:p w:rsidR="00980B4A" w:rsidRDefault="00980B4A" w:rsidP="00980B4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Irvine Operations Center</w:t>
      </w:r>
    </w:p>
    <w:p w:rsidR="00980B4A" w:rsidRDefault="00980B4A" w:rsidP="00980B4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Emeryville Operations Center</w:t>
      </w:r>
    </w:p>
    <w:p w:rsidR="00980B4A" w:rsidRDefault="00980B4A" w:rsidP="00980B4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San Jose Operations Center</w:t>
      </w:r>
    </w:p>
    <w:p w:rsidR="00980B4A" w:rsidRDefault="00980B4A" w:rsidP="00980B4A">
      <w:pPr>
        <w:spacing w:after="0"/>
        <w:rPr>
          <w:b/>
          <w:bCs/>
        </w:rPr>
      </w:pPr>
    </w:p>
    <w:p w:rsidR="00980B4A" w:rsidRDefault="00980B4A" w:rsidP="00980B4A">
      <w:pPr>
        <w:rPr>
          <w:b/>
          <w:bCs/>
        </w:rPr>
      </w:pPr>
      <w:r>
        <w:rPr>
          <w:b/>
          <w:bCs/>
        </w:rPr>
        <w:t>Memo From:</w:t>
      </w:r>
      <w:r>
        <w:rPr>
          <w:b/>
          <w:bCs/>
        </w:rPr>
        <w:tab/>
        <w:t>Golden Empire CPCU Society</w:t>
      </w:r>
    </w:p>
    <w:p w:rsidR="00980B4A" w:rsidRDefault="00980B4A" w:rsidP="00980B4A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 w:rsidR="00C020CA">
        <w:rPr>
          <w:b/>
          <w:bCs/>
        </w:rPr>
        <w:t>October 12</w:t>
      </w:r>
      <w:r w:rsidR="00DE2C47">
        <w:rPr>
          <w:b/>
          <w:bCs/>
        </w:rPr>
        <w:t>, 2014</w:t>
      </w:r>
    </w:p>
    <w:p w:rsidR="00980B4A" w:rsidRDefault="00DE2C47" w:rsidP="00980B4A">
      <w:pPr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  <w:t>CPCU 53</w:t>
      </w:r>
      <w:r w:rsidR="0029668A">
        <w:rPr>
          <w:b/>
          <w:bCs/>
        </w:rPr>
        <w:t>0</w:t>
      </w:r>
      <w:r w:rsidR="00980B4A">
        <w:rPr>
          <w:b/>
          <w:bCs/>
        </w:rPr>
        <w:t xml:space="preserve"> Workshop</w:t>
      </w:r>
    </w:p>
    <w:p w:rsidR="00980B4A" w:rsidRPr="00407B25" w:rsidRDefault="00980B4A" w:rsidP="00980B4A">
      <w:pPr>
        <w:rPr>
          <w:b/>
          <w:bCs/>
        </w:rPr>
      </w:pPr>
      <w:r w:rsidRPr="00407B25">
        <w:rPr>
          <w:b/>
          <w:bCs/>
        </w:rPr>
        <w:t xml:space="preserve">The </w:t>
      </w:r>
      <w:r>
        <w:rPr>
          <w:b/>
          <w:bCs/>
        </w:rPr>
        <w:t xml:space="preserve">California </w:t>
      </w:r>
      <w:r w:rsidRPr="00407B25">
        <w:rPr>
          <w:b/>
          <w:bCs/>
        </w:rPr>
        <w:t xml:space="preserve">Golden Empire </w:t>
      </w:r>
      <w:r>
        <w:rPr>
          <w:b/>
          <w:bCs/>
        </w:rPr>
        <w:t xml:space="preserve">Chapter of the </w:t>
      </w:r>
      <w:r w:rsidRPr="00407B25">
        <w:rPr>
          <w:b/>
          <w:bCs/>
        </w:rPr>
        <w:t xml:space="preserve">CPCU Society in conjunction with California State University of Bakersfield (CSUB) is proud to present a “Golden Opportunity”.   </w:t>
      </w:r>
    </w:p>
    <w:p w:rsidR="00980B4A" w:rsidRDefault="00980B4A" w:rsidP="00980B4A">
      <w:r w:rsidRPr="00454FA1">
        <w:t xml:space="preserve">If you are studying to earn the CPCU designation or planning to start work on the CPCU designation, you now have the opportunity to enroll in a CPCU test preparation workshop through the Extended University Division Program of CSUB.  The workshops will be taught by a qualified instructor and will not only prepare you for the upcoming test </w:t>
      </w:r>
      <w:r>
        <w:t>but will</w:t>
      </w:r>
      <w:r w:rsidRPr="00454FA1">
        <w:t xml:space="preserve"> also</w:t>
      </w:r>
      <w:r>
        <w:t xml:space="preserve"> provide you with the opportunity to earn MBA credits at CSUB.  </w:t>
      </w:r>
    </w:p>
    <w:p w:rsidR="00980B4A" w:rsidRDefault="00980B4A" w:rsidP="00980B4A">
      <w:r>
        <w:t xml:space="preserve">CPCU </w:t>
      </w:r>
      <w:r w:rsidR="007870F2">
        <w:t>53</w:t>
      </w:r>
      <w:r w:rsidR="0029668A">
        <w:t>0</w:t>
      </w:r>
      <w:r>
        <w:t xml:space="preserve"> will be taught live at the </w:t>
      </w:r>
      <w:r w:rsidRPr="00454FA1">
        <w:t>Bakersfield</w:t>
      </w:r>
      <w:r>
        <w:t xml:space="preserve"> Operations Center and via videoconference at select offices </w:t>
      </w:r>
      <w:r w:rsidR="00DE2C47">
        <w:t xml:space="preserve">on Tuesday </w:t>
      </w:r>
      <w:r w:rsidR="00FA6103">
        <w:t>evenings</w:t>
      </w:r>
      <w:r w:rsidR="00DE2C47">
        <w:t xml:space="preserve"> time TBD </w:t>
      </w:r>
      <w:r>
        <w:t xml:space="preserve"> starting </w:t>
      </w:r>
      <w:r w:rsidR="00DE2C47">
        <w:t>11/18/14</w:t>
      </w:r>
      <w:r>
        <w:t xml:space="preserve">. The location of the workshop will be the videoconference rooms.  The cost of each course is $150.00.  State Farm will reimburse employees </w:t>
      </w:r>
      <w:r w:rsidRPr="0050635A">
        <w:rPr>
          <w:b/>
        </w:rPr>
        <w:t>UP TO</w:t>
      </w:r>
      <w:r>
        <w:t xml:space="preserve"> </w:t>
      </w:r>
      <w:r w:rsidRPr="0050635A">
        <w:rPr>
          <w:b/>
        </w:rPr>
        <w:t>$125.00</w:t>
      </w:r>
      <w:r>
        <w:t xml:space="preserve"> toward the cost of one optional study aid per course upon successful completion of the </w:t>
      </w:r>
      <w:r w:rsidR="00432E10">
        <w:t>test</w:t>
      </w:r>
      <w:r>
        <w:t xml:space="preserve">.  </w:t>
      </w:r>
    </w:p>
    <w:p w:rsidR="00980B4A" w:rsidRDefault="00980B4A" w:rsidP="00980B4A">
      <w:r>
        <w:t>Future workshops will be offered as follows:</w:t>
      </w:r>
    </w:p>
    <w:p w:rsidR="00980B4A" w:rsidRDefault="00980B4A" w:rsidP="00980B4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Course: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Workshop Enrollment Period:</w:t>
      </w:r>
      <w:r>
        <w:rPr>
          <w:b/>
          <w:bCs/>
          <w:sz w:val="21"/>
          <w:szCs w:val="21"/>
        </w:rPr>
        <w:tab/>
        <w:t>Class Dates: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Exam Period:</w:t>
      </w:r>
    </w:p>
    <w:p w:rsidR="00980B4A" w:rsidRDefault="00980B4A" w:rsidP="00980B4A">
      <w:r>
        <w:t>CPCU 530</w:t>
      </w:r>
      <w:r>
        <w:tab/>
      </w:r>
      <w:r>
        <w:rPr>
          <w:sz w:val="21"/>
          <w:szCs w:val="21"/>
        </w:rPr>
        <w:t>Any time prior to 11/18/14</w:t>
      </w:r>
      <w:r>
        <w:rPr>
          <w:sz w:val="21"/>
          <w:szCs w:val="21"/>
        </w:rPr>
        <w:tab/>
      </w:r>
      <w:r>
        <w:t>11/18/14-2/17/15</w:t>
      </w:r>
      <w:r>
        <w:tab/>
        <w:t>January 15-March 15, 2015</w:t>
      </w:r>
    </w:p>
    <w:p w:rsidR="00980B4A" w:rsidRDefault="00980B4A" w:rsidP="00980B4A">
      <w:pPr>
        <w:rPr>
          <w:sz w:val="21"/>
          <w:szCs w:val="21"/>
        </w:rPr>
      </w:pPr>
      <w:r>
        <w:rPr>
          <w:sz w:val="21"/>
          <w:szCs w:val="21"/>
        </w:rPr>
        <w:t>CPCU 540</w:t>
      </w:r>
      <w:r>
        <w:rPr>
          <w:sz w:val="21"/>
          <w:szCs w:val="21"/>
        </w:rPr>
        <w:tab/>
        <w:t>Any time prior to 5/2/15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5/12/15- 8/8/15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July 15-September, 15 2015</w:t>
      </w:r>
    </w:p>
    <w:p w:rsidR="0029668A" w:rsidRDefault="0029668A" w:rsidP="0029668A">
      <w:pPr>
        <w:rPr>
          <w:sz w:val="21"/>
          <w:szCs w:val="21"/>
        </w:rPr>
      </w:pPr>
      <w:r>
        <w:rPr>
          <w:sz w:val="21"/>
          <w:szCs w:val="21"/>
        </w:rPr>
        <w:t>CPCU 500</w:t>
      </w:r>
      <w:r>
        <w:rPr>
          <w:sz w:val="21"/>
          <w:szCs w:val="21"/>
        </w:rPr>
        <w:tab/>
        <w:t>Any time prior to 11/17/16</w:t>
      </w:r>
      <w:r>
        <w:rPr>
          <w:sz w:val="21"/>
          <w:szCs w:val="21"/>
        </w:rPr>
        <w:tab/>
        <w:t>11/17/15-2/23/16</w:t>
      </w:r>
      <w:r>
        <w:rPr>
          <w:sz w:val="21"/>
          <w:szCs w:val="21"/>
        </w:rPr>
        <w:tab/>
        <w:t>January 15-March, 15 2016</w:t>
      </w:r>
    </w:p>
    <w:p w:rsidR="0029668A" w:rsidRPr="00980B4A" w:rsidRDefault="00FA6103" w:rsidP="00980B4A">
      <w:pPr>
        <w:rPr>
          <w:sz w:val="21"/>
          <w:szCs w:val="21"/>
        </w:rPr>
      </w:pPr>
      <w:r>
        <w:rPr>
          <w:sz w:val="21"/>
          <w:szCs w:val="21"/>
        </w:rPr>
        <w:t>CPCU 520</w:t>
      </w:r>
      <w:r>
        <w:rPr>
          <w:sz w:val="21"/>
          <w:szCs w:val="21"/>
        </w:rPr>
        <w:tab/>
        <w:t xml:space="preserve">Any time prior to 5/17/16 </w:t>
      </w:r>
      <w:r>
        <w:rPr>
          <w:sz w:val="21"/>
          <w:szCs w:val="21"/>
        </w:rPr>
        <w:tab/>
        <w:t>5/17/14-8/16/16</w:t>
      </w:r>
      <w:r>
        <w:rPr>
          <w:sz w:val="21"/>
          <w:szCs w:val="21"/>
        </w:rPr>
        <w:tab/>
        <w:t>July 15- September 15, 2016</w:t>
      </w:r>
    </w:p>
    <w:p w:rsidR="00980B4A" w:rsidRDefault="00980B4A" w:rsidP="00980B4A">
      <w:r>
        <w:t xml:space="preserve">This is an optional study program.  You must enroll and register for the exam at </w:t>
      </w:r>
      <w:hyperlink r:id="rId5" w:history="1">
        <w:r w:rsidRPr="00615FE9">
          <w:rPr>
            <w:rStyle w:val="Hyperlink"/>
          </w:rPr>
          <w:t>www.aicpcu.org</w:t>
        </w:r>
      </w:hyperlink>
      <w:r>
        <w:t xml:space="preserve">.  For more information regarding enrollment please visit the </w:t>
      </w:r>
      <w:hyperlink r:id="rId6" w:anchor="!/PDUS/cpcu" w:history="1">
        <w:r w:rsidRPr="00031A1A">
          <w:rPr>
            <w:rStyle w:val="Hyperlink"/>
          </w:rPr>
          <w:t>company-sponsored program</w:t>
        </w:r>
      </w:hyperlink>
      <w:r w:rsidRPr="00A060FC">
        <w:rPr>
          <w:rStyle w:val="Hyperlink"/>
          <w:u w:val="none"/>
        </w:rPr>
        <w:t xml:space="preserve"> </w:t>
      </w:r>
      <w:r w:rsidRPr="00A060FC">
        <w:rPr>
          <w:rStyle w:val="Hyperlink"/>
          <w:color w:val="auto"/>
          <w:u w:val="none"/>
        </w:rPr>
        <w:t>page</w:t>
      </w:r>
      <w:r>
        <w:t xml:space="preserve">.  You can enroll for the workshop itself at </w:t>
      </w:r>
      <w:hyperlink r:id="rId7" w:tgtFrame="_blank" w:history="1">
        <w:r w:rsidR="00C020CA">
          <w:rPr>
            <w:rStyle w:val="Hyperlink"/>
            <w:rFonts w:ascii="Arial" w:hAnsi="Arial" w:cs="Arial"/>
            <w:sz w:val="20"/>
          </w:rPr>
          <w:t>http://www.csub.edu/mba/CPCU/index.html</w:t>
        </w:r>
      </w:hyperlink>
      <w:r>
        <w:t>.  Please contact CSUB regarding the specific MBA Program requirements.</w:t>
      </w:r>
    </w:p>
    <w:p w:rsidR="00980B4A" w:rsidRPr="006A1E55" w:rsidRDefault="00980B4A" w:rsidP="00980B4A">
      <w:pPr>
        <w:rPr>
          <w:color w:val="FF0000"/>
          <w:u w:val="single"/>
        </w:rPr>
      </w:pPr>
      <w:r w:rsidRPr="006A1E55">
        <w:rPr>
          <w:color w:val="FF0000"/>
          <w:u w:val="single"/>
        </w:rPr>
        <w:lastRenderedPageBreak/>
        <w:t xml:space="preserve">Although one may enroll in the CPCU Workshop any time prior to the beginning of the workshop, it is recommended that you enroll for the course itself through </w:t>
      </w:r>
      <w:hyperlink r:id="rId8" w:history="1">
        <w:r w:rsidRPr="006A1E55">
          <w:rPr>
            <w:rStyle w:val="Hyperlink"/>
            <w:color w:val="FF0000"/>
          </w:rPr>
          <w:t>www.aicpcu.org</w:t>
        </w:r>
      </w:hyperlink>
      <w:r w:rsidRPr="006A1E55">
        <w:rPr>
          <w:color w:val="FF0000"/>
          <w:u w:val="single"/>
        </w:rPr>
        <w:t xml:space="preserve"> in advance in order to have your study materials in time for the workshop.   Enrollment in the CPCU Workshop is completed independently of enrollment for the course.</w:t>
      </w:r>
    </w:p>
    <w:p w:rsidR="00980B4A" w:rsidRPr="002C1ED6" w:rsidRDefault="00980B4A" w:rsidP="00980B4A">
      <w:pPr>
        <w:rPr>
          <w:rFonts w:asciiTheme="minorHAnsi" w:hAnsiTheme="minorHAnsi" w:cs="Arial"/>
          <w:szCs w:val="22"/>
        </w:rPr>
      </w:pPr>
      <w:r w:rsidRPr="002C1ED6">
        <w:rPr>
          <w:rFonts w:asciiTheme="minorHAnsi" w:hAnsiTheme="minorHAnsi" w:cs="Arial"/>
          <w:szCs w:val="22"/>
        </w:rPr>
        <w:t>You do not have to enroll or be enrolled at CSUB to take advantage of the opportunity to take the workshops.  You also do not have to take advanta</w:t>
      </w:r>
      <w:r>
        <w:rPr>
          <w:rFonts w:asciiTheme="minorHAnsi" w:hAnsiTheme="minorHAnsi" w:cs="Arial"/>
          <w:szCs w:val="22"/>
        </w:rPr>
        <w:t>ge of the opportunity to earn MBA</w:t>
      </w:r>
      <w:r w:rsidRPr="002C1ED6">
        <w:rPr>
          <w:rFonts w:asciiTheme="minorHAnsi" w:hAnsiTheme="minorHAnsi" w:cs="Arial"/>
          <w:szCs w:val="22"/>
        </w:rPr>
        <w:t xml:space="preserve"> credits for passing the four courses.  Many are taking the workshops as a tool to stay on track with their CPCU studies at a steady pace in preparation for their upcoming test.</w:t>
      </w:r>
    </w:p>
    <w:p w:rsidR="00980B4A" w:rsidRDefault="00980B4A" w:rsidP="00980B4A">
      <w:r>
        <w:t xml:space="preserve">Please check back at </w:t>
      </w:r>
      <w:hyperlink r:id="rId9" w:history="1">
        <w:r w:rsidR="0029668A">
          <w:rPr>
            <w:rStyle w:val="Hyperlink"/>
          </w:rPr>
          <w:t>http://cagoldenempire.cpcusociety.org/</w:t>
        </w:r>
      </w:hyperlink>
      <w:r>
        <w:t xml:space="preserve"> for information about the location, day and times of all future workshops.</w:t>
      </w:r>
    </w:p>
    <w:p w:rsidR="00980B4A" w:rsidRDefault="00980B4A" w:rsidP="00980B4A">
      <w:r>
        <w:t xml:space="preserve">Please contact Billy </w:t>
      </w:r>
      <w:proofErr w:type="spellStart"/>
      <w:r>
        <w:t>Plantz</w:t>
      </w:r>
      <w:proofErr w:type="spellEnd"/>
      <w:r>
        <w:t xml:space="preserve"> for additional information at 661-663-5654 or via e-mail </w:t>
      </w:r>
      <w:r w:rsidRPr="00267D52">
        <w:t>(GM4J).</w:t>
      </w:r>
    </w:p>
    <w:p w:rsidR="00980B4A" w:rsidRDefault="00980B4A" w:rsidP="00980B4A"/>
    <w:p w:rsidR="00006D1F" w:rsidRDefault="00492652"/>
    <w:sectPr w:rsidR="0000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A"/>
    <w:rsid w:val="00146F51"/>
    <w:rsid w:val="0029668A"/>
    <w:rsid w:val="002F69D5"/>
    <w:rsid w:val="00432E10"/>
    <w:rsid w:val="00492652"/>
    <w:rsid w:val="005C5EA1"/>
    <w:rsid w:val="007870F2"/>
    <w:rsid w:val="009116D2"/>
    <w:rsid w:val="00980B4A"/>
    <w:rsid w:val="00A44ACC"/>
    <w:rsid w:val="00C020CA"/>
    <w:rsid w:val="00DE2C47"/>
    <w:rsid w:val="00F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4A"/>
    <w:rPr>
      <w:rFonts w:ascii="Calibri" w:eastAsia="SimSun" w:hAnsi="Calibri" w:cs="Mangal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B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6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4A"/>
    <w:rPr>
      <w:rFonts w:ascii="Calibri" w:eastAsia="SimSun" w:hAnsi="Calibri" w:cs="Mangal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B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pc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b.edu/mba/CPCU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ranet.opr.statefarm.org/learning/Colleges/IPaCE/WDe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cpcu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goldenempire.cpcu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Jon Scheiblich GQFK</cp:lastModifiedBy>
  <cp:revision>2</cp:revision>
  <dcterms:created xsi:type="dcterms:W3CDTF">2014-10-13T14:40:00Z</dcterms:created>
  <dcterms:modified xsi:type="dcterms:W3CDTF">2014-10-13T14:40:00Z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-1967137415</vt:i4>
  </property>
  <property fmtid="{D5CDD505-2E9C-101B-9397-08002B2CF9AE}" pid="3" name="_NewReviewCycle">
    <vt:lpwstr/>
  </property>
  <property fmtid="{D5CDD505-2E9C-101B-9397-08002B2CF9AE}" pid="4" name="_EmailSubject">
    <vt:lpwstr>CPCU 530 Workshop</vt:lpwstr>
  </property>
  <property fmtid="{D5CDD505-2E9C-101B-9397-08002B2CF9AE}" pid="5" name="_AuthorEmail">
    <vt:lpwstr>billy.plantz.gm4j@statefarm.com</vt:lpwstr>
  </property>
  <property fmtid="{D5CDD505-2E9C-101B-9397-08002B2CF9AE}" pid="6" name="_AuthorEmailDisplayName">
    <vt:lpwstr>Billy Plantz</vt:lpwstr>
  </property>
  <property fmtid="{D5CDD505-2E9C-101B-9397-08002B2CF9AE}" pid="7" name="_ReviewingToolsShownOnce">
    <vt:lpwstr/>
  </property>
</Properties>
</file>